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EB4B8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3/</w:t>
            </w:r>
            <w:r w:rsid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21</w:t>
            </w:r>
            <w:r w:rsidR="00EB4B87" w:rsidRPr="00EB4B87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1.本公司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104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年度董監事酬勞及員工酬勞分配案，提請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2.本公司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104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年度營業報告書、個體財務報告暨合併財務報告，提請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3.本公司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104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年度盈餘分配表，提請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4.本公司召開105年股東常會日期、時間、地點、會議主要內容，提請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5.本公司依內部自行檢查及稽核結果出具內部控制制度聲明書，提請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6.本公司擬為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子公司聯潤科技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股份有限公司提供背書保證事宜，提請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7.融資借款額度申請，提請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8.評估民國105年聘任會計師獨立性，提請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9.配合資誠聯合會計師事務所內部輪調而更換簽證會計師案，提請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10.修訂『公司章程』，提請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11.訂定本公司『企業社會責任實務守則』，提請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12.訂定本公司『股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務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作業之管理辦法』，提請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13.修改本公司『採購循環』內部控制制度，提請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14.修改本公司『銷售循環』內部控制制度，提請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15.修改本公司『不動產、廠房及設備循環』內部控制制度， 提請決議。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16.內部人激勵獎金發放，提請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17.內部人李賢銘執行副總經理晉升為營運長，提請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18.內部人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楊名亨資深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協理晉升為副總經理，提請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19.內部人薪資報酬調整，提請 決議。</w:t>
            </w:r>
          </w:p>
          <w:p w:rsidR="00EB4B87" w:rsidRPr="00594E80" w:rsidRDefault="00594E80" w:rsidP="00594E80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20.新增王國倫協理一人之委任，提請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0" w:type="auto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5/</w:t>
            </w:r>
            <w:r w:rsid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8" w:space="0" w:color="999999"/>
              <w:left w:val="outset" w:sz="8" w:space="0" w:color="999999"/>
              <w:bottom w:val="outset" w:sz="8" w:space="0" w:color="999999"/>
              <w:right w:val="outset" w:sz="8" w:space="0" w:color="999999"/>
            </w:tcBorders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 本公司105年第一季合併財務報告，提請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 融資借款額度申請，提請　決議。</w:t>
            </w:r>
          </w:p>
          <w:p w:rsidR="00EB4B87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3.修訂本公司『財產管理作業』辦法，提請　決議。</w:t>
            </w:r>
          </w:p>
        </w:tc>
      </w:tr>
    </w:tbl>
    <w:p w:rsidR="00EB4B87" w:rsidRDefault="00EB4B87"/>
    <w:p w:rsidR="00EB4B87" w:rsidRDefault="00EB4B87"/>
    <w:p w:rsidR="00EB4B87" w:rsidRDefault="00EB4B87"/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1" w:type="dxa"/>
          <w:left w:w="41" w:type="dxa"/>
          <w:bottom w:w="41" w:type="dxa"/>
          <w:right w:w="41" w:type="dxa"/>
        </w:tblCellMar>
        <w:tblLook w:val="04A0"/>
      </w:tblPr>
      <w:tblGrid>
        <w:gridCol w:w="1263"/>
        <w:gridCol w:w="7155"/>
      </w:tblGrid>
      <w:tr w:rsidR="00EB4B87" w:rsidRPr="00EB4B87" w:rsidTr="00FB33F5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lastRenderedPageBreak/>
              <w:t xml:space="preserve">開會日期 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EB4B87" w:rsidRPr="00EB4B87" w:rsidRDefault="00EB4B87" w:rsidP="00FB33F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EB4B87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 xml:space="preserve">決議事項 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594E80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5/</w:t>
            </w:r>
            <w:r w:rsid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4.修訂本公司『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核決權限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表』案，提請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5.本公司為維護公司信用及股東權益所必要，擬依相關規定買回本公司股份並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辦理銷除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，提請　決議。</w:t>
            </w:r>
          </w:p>
          <w:p w:rsidR="00EB4B87" w:rsidRPr="00594E80" w:rsidRDefault="00594E80" w:rsidP="00594E80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6.擬依「上市上櫃公司買回本公司股份辦法」之規定出具董事會聲明書，提請 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CF423E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6/2</w:t>
            </w:r>
            <w:r w:rsid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 xml:space="preserve">1. 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104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年度董監事酬勞及內部人員工酬勞分配案，提請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 內部人激勵獎金發放，決議。</w:t>
            </w:r>
          </w:p>
          <w:p w:rsidR="00EB4B87" w:rsidRPr="00594E80" w:rsidRDefault="00594E80" w:rsidP="00594E80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 本公司現金股利分配，訂定除息基準日與停止過戶期間等相關事宜，提請 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594E80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7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28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 本公司105年第二季合併財務報告，提請　決議。，提請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2.孫公司昆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電子科技有限公司(以下簡稱昆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山萬潤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電子)擬為孫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公司萬潤科技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精機(昆山)有限公司(以下簡稱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3.子公司百富國際有限公司(以下簡稱百富)擬為孫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公司萬潤科技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精機(昆山)有限公司(以下簡稱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萬潤精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機)提供資金貸與事宜，提請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4.本公司為維護公司信用及股東權益所必要，依相關規定買回本公司股份，應予以6個月內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辦理銷除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5.融資借款額度申請，提請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6.訂定本公司「誠信經營程序申訴與檢舉制度」，提請 決議。</w:t>
            </w:r>
          </w:p>
          <w:p w:rsidR="00EB4B87" w:rsidRPr="00594E80" w:rsidRDefault="00594E80" w:rsidP="00594E80">
            <w:pPr>
              <w:widowControl/>
              <w:snapToGrid w:val="0"/>
              <w:spacing w:before="100" w:beforeAutospacing="1" w:after="100" w:afterAutospacing="1" w:line="240" w:lineRule="atLeast"/>
              <w:ind w:leftChars="-6" w:left="622" w:hanging="636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7.修訂</w:t>
            </w:r>
            <w:bookmarkStart w:id="0" w:name="OLE_LINK79"/>
            <w:bookmarkStart w:id="1" w:name="OLE_LINK80"/>
            <w:bookmarkEnd w:id="0"/>
            <w:bookmarkEnd w:id="1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本公司「</w:t>
            </w:r>
            <w:bookmarkStart w:id="2" w:name="OLE_LINK78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資金貸與他人作業程序</w:t>
            </w:r>
            <w:bookmarkEnd w:id="2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」，提請　決議。</w:t>
            </w:r>
          </w:p>
        </w:tc>
      </w:tr>
      <w:tr w:rsidR="00EB4B87" w:rsidRPr="00EB4B87" w:rsidTr="00EB4B87">
        <w:trPr>
          <w:tblCellSpacing w:w="0" w:type="dxa"/>
        </w:trPr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EDEBE"/>
            <w:vAlign w:val="center"/>
            <w:hideMark/>
          </w:tcPr>
          <w:p w:rsidR="00EB4B87" w:rsidRPr="00EB4B87" w:rsidRDefault="00594E80" w:rsidP="00EB4B87"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left="160" w:hanging="160"/>
              <w:jc w:val="center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11</w:t>
            </w:r>
            <w:r w:rsidR="00CF423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28"/>
                <w:szCs w:val="28"/>
              </w:rPr>
              <w:t>03</w:t>
            </w:r>
          </w:p>
        </w:tc>
        <w:tc>
          <w:tcPr>
            <w:tcW w:w="42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  <w:hideMark/>
          </w:tcPr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1. 內部人薪資報酬調整，提請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2. 內部人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105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年度年終獎金發放，提請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3. 本公司105年第三季合併財務報告，提請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4. 本公司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106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年度預算書，提請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5. 本公司</w:t>
            </w:r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對萬潤慈善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公益信託基金辦理捐贈事宜，提請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6. 融資借款額度申請，提請 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7. 本公司</w:t>
            </w:r>
            <w:bookmarkStart w:id="3" w:name="OLE_LINK10"/>
            <w:bookmarkStart w:id="4" w:name="OLE_LINK9"/>
            <w:bookmarkEnd w:id="3"/>
            <w:bookmarkEnd w:id="4"/>
            <w:proofErr w:type="gramStart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106</w:t>
            </w:r>
            <w:proofErr w:type="gramEnd"/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年度稽核計劃，提請　決議。</w:t>
            </w:r>
          </w:p>
          <w:p w:rsidR="00594E80" w:rsidRPr="00594E80" w:rsidRDefault="00594E80" w:rsidP="00594E80">
            <w:pPr>
              <w:widowControl/>
              <w:snapToGrid w:val="0"/>
              <w:spacing w:before="100" w:beforeAutospacing="1" w:after="100" w:afterAutospacing="1" w:line="260" w:lineRule="exact"/>
              <w:ind w:left="160" w:hanging="16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8. 修訂本公司「公司治理實務守則」</w:t>
            </w:r>
          </w:p>
          <w:p w:rsidR="00EB4B87" w:rsidRPr="00594E80" w:rsidRDefault="00594E80" w:rsidP="00594E80">
            <w:pPr>
              <w:widowControl/>
              <w:spacing w:before="100" w:beforeAutospacing="1" w:after="100" w:afterAutospacing="1" w:line="260" w:lineRule="exact"/>
              <w:ind w:left="641" w:hangingChars="400" w:hanging="641"/>
              <w:rPr>
                <w:rFonts w:ascii="新細明體" w:eastAsia="新細明體" w:hAnsi="新細明體" w:cs="新細明體" w:hint="eastAsia"/>
                <w:color w:val="333333"/>
                <w:kern w:val="0"/>
                <w:szCs w:val="24"/>
              </w:rPr>
            </w:pPr>
            <w:r w:rsidRPr="00594E80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 w:val="16"/>
              </w:rPr>
              <w:t>9. 訂定本公司「內部重大資訊處理暨防範內線交易管理作業程序」</w:t>
            </w:r>
          </w:p>
        </w:tc>
      </w:tr>
    </w:tbl>
    <w:p w:rsidR="00EB4B87" w:rsidRDefault="00EB4B87"/>
    <w:p w:rsidR="00EB4B87" w:rsidRDefault="00EB4B87"/>
    <w:p w:rsidR="00EB4B87" w:rsidRDefault="00EB4B87"/>
    <w:p w:rsidR="00EB4B87" w:rsidRDefault="00EB4B87"/>
    <w:sectPr w:rsidR="00EB4B87" w:rsidSect="00FF7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EF7" w:rsidRDefault="00403EF7" w:rsidP="00EB4B87">
      <w:r>
        <w:separator/>
      </w:r>
    </w:p>
  </w:endnote>
  <w:endnote w:type="continuationSeparator" w:id="0">
    <w:p w:rsidR="00403EF7" w:rsidRDefault="00403EF7" w:rsidP="00EB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EF7" w:rsidRDefault="00403EF7" w:rsidP="00EB4B87">
      <w:r>
        <w:separator/>
      </w:r>
    </w:p>
  </w:footnote>
  <w:footnote w:type="continuationSeparator" w:id="0">
    <w:p w:rsidR="00403EF7" w:rsidRDefault="00403EF7" w:rsidP="00EB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B87"/>
    <w:rsid w:val="000123CC"/>
    <w:rsid w:val="003615A7"/>
    <w:rsid w:val="00403EF7"/>
    <w:rsid w:val="00547348"/>
    <w:rsid w:val="00594E80"/>
    <w:rsid w:val="00CF423E"/>
    <w:rsid w:val="00DE7CC4"/>
    <w:rsid w:val="00EB4B87"/>
    <w:rsid w:val="00FF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B4B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4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B4B87"/>
    <w:rPr>
      <w:sz w:val="20"/>
      <w:szCs w:val="20"/>
    </w:rPr>
  </w:style>
  <w:style w:type="character" w:styleId="a7">
    <w:name w:val="Strong"/>
    <w:basedOn w:val="a0"/>
    <w:uiPriority w:val="22"/>
    <w:qFormat/>
    <w:rsid w:val="00EB4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2018-04-24T06:26:00Z</dcterms:created>
  <dcterms:modified xsi:type="dcterms:W3CDTF">2018-04-24T06:46:00Z</dcterms:modified>
</cp:coreProperties>
</file>